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400" w:afterAutospacing="0" w:line="1140" w:lineRule="atLeast"/>
        <w:ind w:left="0" w:right="0"/>
        <w:jc w:val="both"/>
        <w:rPr>
          <w:rFonts w:ascii="microsoft yahei" w:hAnsi="microsoft yahei" w:eastAsia="microsoft yahei" w:cs="microsoft yahei"/>
          <w:b/>
          <w:bCs/>
          <w:sz w:val="76"/>
          <w:szCs w:val="76"/>
        </w:rPr>
      </w:pPr>
      <w:r>
        <w:rPr>
          <w:rFonts w:hint="default" w:ascii="microsoft yahei" w:hAnsi="microsoft yahei" w:eastAsia="microsoft yahei" w:cs="microsoft yahei"/>
          <w:b/>
          <w:bCs/>
          <w:caps w:val="0"/>
          <w:color w:val="333333"/>
          <w:spacing w:val="0"/>
          <w:sz w:val="76"/>
          <w:szCs w:val="76"/>
          <w:bdr w:val="none" w:color="auto" w:sz="0" w:space="0"/>
        </w:rPr>
        <w:t>研究阐释党的二十届三中全</w:t>
      </w:r>
      <w:bookmarkStart w:id="0" w:name="_GoBack"/>
      <w:bookmarkEnd w:id="0"/>
      <w:r>
        <w:rPr>
          <w:rFonts w:hint="default" w:ascii="microsoft yahei" w:hAnsi="microsoft yahei" w:eastAsia="microsoft yahei" w:cs="microsoft yahei"/>
          <w:b/>
          <w:bCs/>
          <w:caps w:val="0"/>
          <w:color w:val="333333"/>
          <w:spacing w:val="0"/>
          <w:sz w:val="76"/>
          <w:szCs w:val="76"/>
          <w:bdr w:val="none" w:color="auto" w:sz="0" w:space="0"/>
        </w:rPr>
        <w:t>会精神国家社会科学基金重大专项招标公告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both"/>
      </w:pPr>
      <w:r>
        <w:rPr>
          <w:rStyle w:val="8"/>
          <w:rFonts w:ascii="微软雅黑" w:hAnsi="微软雅黑" w:eastAsia="微软雅黑" w:cs="微软雅黑"/>
          <w:i w:val="0"/>
          <w:iCs w:val="0"/>
          <w:caps w:val="0"/>
          <w:color w:val="333333"/>
          <w:spacing w:val="0"/>
          <w:sz w:val="24"/>
          <w:szCs w:val="24"/>
          <w:bdr w:val="none" w:color="auto" w:sz="0" w:space="0"/>
        </w:rPr>
        <w:t>2024年08月26日10:41</w:t>
      </w:r>
      <w:r>
        <w:rPr>
          <w:rStyle w:val="8"/>
          <w:rFonts w:hint="default" w:ascii="微软雅黑" w:hAnsi="微软雅黑" w:eastAsia="微软雅黑" w:cs="微软雅黑"/>
          <w:i w:val="0"/>
          <w:iCs w:val="0"/>
          <w:caps w:val="0"/>
          <w:color w:val="333333"/>
          <w:spacing w:val="0"/>
          <w:sz w:val="24"/>
          <w:szCs w:val="24"/>
          <w:bdr w:val="none" w:color="auto" w:sz="0" w:space="0"/>
        </w:rPr>
        <w:t>来源：</w:t>
      </w:r>
      <w:r>
        <w:rPr>
          <w:rStyle w:val="8"/>
          <w:rFonts w:hint="default" w:ascii="微软雅黑" w:hAnsi="微软雅黑" w:eastAsia="微软雅黑" w:cs="微软雅黑"/>
          <w:i w:val="0"/>
          <w:iCs w:val="0"/>
          <w:caps w:val="0"/>
          <w:color w:val="000000"/>
          <w:spacing w:val="0"/>
          <w:sz w:val="24"/>
          <w:szCs w:val="24"/>
          <w:u w:val="none"/>
          <w:bdr w:val="none" w:color="auto" w:sz="0" w:space="0"/>
        </w:rPr>
        <w:fldChar w:fldCharType="begin"/>
      </w:r>
      <w:r>
        <w:rPr>
          <w:rStyle w:val="8"/>
          <w:rFonts w:hint="default" w:ascii="微软雅黑" w:hAnsi="微软雅黑" w:eastAsia="微软雅黑" w:cs="微软雅黑"/>
          <w:i w:val="0"/>
          <w:iCs w:val="0"/>
          <w:caps w:val="0"/>
          <w:color w:val="000000"/>
          <w:spacing w:val="0"/>
          <w:sz w:val="24"/>
          <w:szCs w:val="24"/>
          <w:u w:val="none"/>
          <w:bdr w:val="none" w:color="auto" w:sz="0" w:space="0"/>
        </w:rPr>
        <w:instrText xml:space="preserve"> HYPERLINK "http://www.nopss.gov.cn/GB/index.html" \t "/Users/yufan/Documents\\x/_blank" </w:instrText>
      </w:r>
      <w:r>
        <w:rPr>
          <w:rStyle w:val="8"/>
          <w:rFonts w:hint="default" w:ascii="微软雅黑" w:hAnsi="微软雅黑" w:eastAsia="微软雅黑" w:cs="微软雅黑"/>
          <w:i w:val="0"/>
          <w:iCs w:val="0"/>
          <w:caps w:val="0"/>
          <w:color w:val="000000"/>
          <w:spacing w:val="0"/>
          <w:sz w:val="24"/>
          <w:szCs w:val="24"/>
          <w:u w:val="none"/>
          <w:bdr w:val="none" w:color="auto" w:sz="0" w:space="0"/>
        </w:rPr>
        <w:fldChar w:fldCharType="separate"/>
      </w:r>
      <w:r>
        <w:rPr>
          <w:rStyle w:val="9"/>
          <w:rFonts w:hint="default" w:ascii="微软雅黑" w:hAnsi="微软雅黑" w:eastAsia="微软雅黑" w:cs="微软雅黑"/>
          <w:i w:val="0"/>
          <w:iCs w:val="0"/>
          <w:caps w:val="0"/>
          <w:color w:val="000000"/>
          <w:spacing w:val="0"/>
          <w:sz w:val="24"/>
          <w:szCs w:val="24"/>
          <w:u w:val="none"/>
          <w:bdr w:val="none" w:color="auto" w:sz="0" w:space="0"/>
        </w:rPr>
        <w:t>全国哲学社会科学工作办公室</w:t>
      </w:r>
      <w:r>
        <w:rPr>
          <w:rStyle w:val="8"/>
          <w:rFonts w:hint="default" w:ascii="微软雅黑" w:hAnsi="微软雅黑" w:eastAsia="微软雅黑" w:cs="微软雅黑"/>
          <w:i w:val="0"/>
          <w:iCs w:val="0"/>
          <w:caps w:val="0"/>
          <w:color w:val="000000"/>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为深入研究阐释党的二十届三中全会精神，国家社会科学基金列出一批重大专项选题，面向全国公开招标。现将有关事项公告如下：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Style w:val="7"/>
          <w:rFonts w:hint="default" w:ascii="microsoft yahei" w:hAnsi="microsoft yahei" w:eastAsia="microsoft yahei" w:cs="microsoft yahei"/>
          <w:caps w:val="0"/>
          <w:color w:val="333333"/>
          <w:spacing w:val="0"/>
          <w:sz w:val="36"/>
          <w:szCs w:val="36"/>
          <w:bdr w:val="none" w:color="auto" w:sz="0" w:space="0"/>
        </w:rPr>
        <w:t>一、招标单位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Style w:val="7"/>
          <w:rFonts w:hint="default" w:ascii="microsoft yahei" w:hAnsi="microsoft yahei" w:eastAsia="microsoft yahei" w:cs="microsoft yahei"/>
          <w:caps w:val="0"/>
          <w:color w:val="333333"/>
          <w:spacing w:val="0"/>
          <w:sz w:val="36"/>
          <w:szCs w:val="36"/>
          <w:bdr w:val="none" w:color="auto" w:sz="0" w:space="0"/>
        </w:rPr>
        <w:t>二、招标对象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主要包括中央有关部委，教育部直属高校，省级以上党校（行政学院）、社科院、高校和重点研究基地，军队系统重点院校和社科研究机构的研究人员。投标以责任单位名义组织，多单位联合投标须确定一个责任单位。鼓励跨学科、跨地区、跨单位联合投标，鼓励理论工作部门与实际工作部门合作开展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Style w:val="7"/>
          <w:rFonts w:hint="default" w:ascii="microsoft yahei" w:hAnsi="microsoft yahei" w:eastAsia="microsoft yahei" w:cs="microsoft yahei"/>
          <w:caps w:val="0"/>
          <w:color w:val="333333"/>
          <w:spacing w:val="0"/>
          <w:sz w:val="36"/>
          <w:szCs w:val="36"/>
          <w:bdr w:val="none" w:color="auto" w:sz="0" w:space="0"/>
        </w:rPr>
        <w:t>三、招标工作总的要求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以习近平新时代中国特色社会主义思想为指导，深入贯彻落实党的二十大和二十届二中、三中全会精神，紧紧围绕习近平总书记重要讲话精神和《中共中央关于进一步全面深化改革、推进中国式现代化的决定》，组织社科界深入研究阐释党的二十届三中全会提出的新思想新论断、作出的新部署新要求，大力推动实践基础上的理论创新，着力推出有理论说服力、有实践指导意义的重大成果，为深入学习宣传贯彻党的二十届三中全会精神提供坚实学理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Style w:val="7"/>
          <w:rFonts w:hint="default" w:ascii="microsoft yahei" w:hAnsi="microsoft yahei" w:eastAsia="microsoft yahei" w:cs="microsoft yahei"/>
          <w:caps w:val="0"/>
          <w:color w:val="333333"/>
          <w:spacing w:val="0"/>
          <w:sz w:val="36"/>
          <w:szCs w:val="36"/>
          <w:bdr w:val="none" w:color="auto" w:sz="0" w:space="0"/>
        </w:rPr>
        <w:t>四、招标数量和资助强度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本次重大专项招标共确定121个招标选题，根据投标情况和课题质量，每个研究方向原则上确立1至2项中标课题；每项资助经费60—80万元。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Style w:val="7"/>
          <w:rFonts w:hint="default" w:ascii="microsoft yahei" w:hAnsi="microsoft yahei" w:eastAsia="microsoft yahei" w:cs="microsoft yahei"/>
          <w:caps w:val="0"/>
          <w:color w:val="333333"/>
          <w:spacing w:val="0"/>
          <w:sz w:val="36"/>
          <w:szCs w:val="36"/>
          <w:bdr w:val="none" w:color="auto" w:sz="0" w:space="0"/>
        </w:rPr>
        <w:t>五、投标资格要求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（一）投标责任单位须具备下列条件：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1.在相关研究领域具有较强的科研力量和深厚的学术积累；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2.设有专门负责科研管理工作的职能部门；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3.能够为开展重大专项研究工作提供良好条件。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（二）投标者须具备下列条件：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2.在研的国家社科基金重大项目和重大研究专项、马克思主义理论研究和建设工程重大项目、教育部哲学社会科学研究重大课题攻关项目及其他国家级科研重大项目的首席专家，不能作为首席专家参加本次投标。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Style w:val="7"/>
          <w:rFonts w:hint="default" w:ascii="microsoft yahei" w:hAnsi="microsoft yahei" w:eastAsia="microsoft yahei" w:cs="microsoft yahei"/>
          <w:caps w:val="0"/>
          <w:color w:val="333333"/>
          <w:spacing w:val="0"/>
          <w:sz w:val="36"/>
          <w:szCs w:val="36"/>
          <w:bdr w:val="none" w:color="auto" w:sz="0" w:space="0"/>
        </w:rPr>
        <w:t>六、投标课题要求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投标人须按照招标选题（附后）投标，原则上不能修改选题表述，如确有需要可进行适当微调，但不得大幅压缩或改变研究内容，自选课题不予受理。本次投标须按照新修订的《投标书》（2024年8月制）规定的内容和要求填写申报材料。《投标书》要突出课题论证设计部分，重点介绍总体研究框架和预期目标，课题研究思路、研究重点和创新之处，简要介绍研究综述、子课题负责人情况等内容，课题设计论证和研究计划合计不超过4万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2.投标人要着眼服务国家需求，树立目标导向，增强问题意识，课题设计要突出研究重点，不宜过于宽泛，避免大而全，子课题数量一般不超过5个。每个子课题只能确定一名负责人。完成时间一般为2-3年。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both"/>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投标人要熟知国内外相关领域研究前沿动态，具备扎实的研究基础和丰富的相关前期研究成果。投标人要紧紧围绕重点问题深入实际调查研究，加强战略性思考，开展前瞻性研究，应着重阐明本课题设计相对于已有研究的独到学术价值、应用价值和社会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投标人要树立鲜明的问题导向和创新意识，在框架设计、研究思路、主要内容、基本观点、研究方法等方面，体现创新的学术思想、独到的学术见解和可能取得的突破。要注重采取多学科研究方法和组建跨学科研究团队，发挥重大课题在科研育人方面的重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5.投标人须提交3篇与申报选题研究领域相关的代表性成果（论文或专著），作为评审立项的重要参考。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Style w:val="7"/>
          <w:rFonts w:hint="default" w:ascii="microsoft yahei" w:hAnsi="microsoft yahei" w:eastAsia="microsoft yahei" w:cs="microsoft yahei"/>
          <w:caps w:val="0"/>
          <w:color w:val="333333"/>
          <w:spacing w:val="0"/>
          <w:sz w:val="36"/>
          <w:szCs w:val="36"/>
          <w:bdr w:val="none" w:color="auto" w:sz="0" w:space="0"/>
        </w:rPr>
        <w:t>七、投标纪律要求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1.责任单位和投标人要加强审核，切实把好政治方向关和学术质量关。各地社科管理部门和在京委托管理机构要按工作程序对《投标书》、投标人及科研团队进行资格审查，合格的予以报送。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4.投标人可提出2名以内建议回避评审专家，我办将根据评审工作实际情况予以考虑。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Style w:val="7"/>
          <w:rFonts w:hint="default" w:ascii="microsoft yahei" w:hAnsi="microsoft yahei" w:eastAsia="microsoft yahei" w:cs="microsoft yahei"/>
          <w:caps w:val="0"/>
          <w:color w:val="333333"/>
          <w:spacing w:val="0"/>
          <w:sz w:val="36"/>
          <w:szCs w:val="36"/>
          <w:bdr w:val="none" w:color="auto" w:sz="0" w:space="0"/>
        </w:rPr>
        <w:t>八、时间安排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国家社会科学基金重大专项网络申报系统于9月15日零时至26日17时开放，在此期间投标人可登录国家社会科学基金科研创新服务管理平台(https://xm.npopss-cn.gov.cn)，并按规定要求填写申报信息（已有账号者无需再次注册）。逾期系统自动关闭，不再受理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国家社会科学基金科研创新服务管理平台中的“项目申报系统”为本次申报的唯一网络平台。有关申报系统及技术问题请咨询400-800-1636，电子信箱：support@e-plugger.com。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2.省级社科管理部门、在京委托管理机构须于9月28日前将审核通过的《投标书》报送我办，并确保数据的真实性、完整性和一致性。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3.全国社科工作办对《投标书》进行资格审查，组织专家对通过资格审查的投标材料进行评审，提出建议中标课题名单并按程序立项。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210"/>
        <w:jc w:val="righ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210"/>
        <w:jc w:val="righ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2024年8月26日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210"/>
        <w:jc w:val="center"/>
        <w:rPr>
          <w:rFonts w:hint="default" w:ascii="microsoft yahei" w:hAnsi="microsoft yahei" w:eastAsia="microsoft yahei" w:cs="microsoft yahei"/>
          <w:sz w:val="36"/>
          <w:szCs w:val="36"/>
        </w:rPr>
      </w:pPr>
      <w:r>
        <w:rPr>
          <w:rStyle w:val="7"/>
          <w:rFonts w:hint="default" w:ascii="microsoft yahei" w:hAnsi="microsoft yahei" w:eastAsia="microsoft yahei" w:cs="microsoft yahei"/>
          <w:caps w:val="0"/>
          <w:color w:val="333333"/>
          <w:spacing w:val="0"/>
          <w:sz w:val="36"/>
          <w:szCs w:val="36"/>
          <w:bdr w:val="none" w:color="auto" w:sz="0" w:space="0"/>
        </w:rPr>
        <w:t>研究阐释党的二十届三中全会精神重大专项招标选题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1.习近平总书记关于全面深化改革的重要论述研究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2.进一步全面深化改革的指导思想、总目标和重大原则研究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3.新时代全面深化改革开放的伟大成就和宝贵经验研究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4.以改革开放作为重要法宝深入推进中国式现代化研究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5.深入推进中国式现代化面临的复杂环境和风险挑战研究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6.经济体制改革牵引作用与协同推进其他各领域改革研究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7.构建高水平社会主义市场经济体制的主要内涵、标准体系和实践路径研究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8.“两个毫不动摇”与促进各种所有制经济优势互补、共同发展研究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9.完善市场经济基础制度的重要理论问题研究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10.国有经济布局优化和结构调整的机制创新与实现路径研究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11.推动行业自然垄断环节独立运营和竞争性环节市场化改革的体制机制研究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12.支持引导民营企业完善治理结构和管理制度研究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13.完善中国特色现代企业制度的理论和实践问题研究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14.构建全国统一大市场的基本要求和重点任务研究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15.畅通国民经济循环的理论基础和制度设计研究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16.要素市场化配置的效应评估与政策优化研究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17.培育全国一体化技术和数据市场的理论框架与实践路径研究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18.加快培育完整内需体系的理论机制、科学内涵与政策体系研究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19.扩大消费长效机制的运行机理与完善路径研究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20.依法平等长久保护各种所有制经济产权的理论和制度体系研究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21.健全社会信用体系和监管制度创新路径研究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22.健全因地制宜发展新质生产力的体制机制研究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23.加快形成同新质生产力更相适应的生产关系问题研究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24.促进实体经济和数字经济深度融合的理论机制与实践路径研究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25.促进平台经济创新发展与平台经济常态化监管问题研究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26.数据产权归属认定、市场交易、权益分配、利益保护四位一体的制度构建研究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27.传统基础设施数字化改造的政策体系研究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28.产业链供应链韧性和安全水平的提升机制与路径研究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29.统筹推进教育科技人才体制机制一体改革的重点难点问题研究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30.高校科技成果转化效能提升的理论建构和管理创新研究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31.建立同人口变化相协调的基本公共教育服务供给机制研究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32.统筹强化关键核心技术攻关的科技创新组织机制研究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33.科技创新和产业创新融合发展的动力机制与实践路径研究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34.强化企业科技创新主体地位、运行机制、激励保障研究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35.建立以创新能力、质量、实效、贡献为导向的人才评价体系研究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36.健全宏观经济治理体系的理论与实践研究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37.构筑有效的政府治理的公共政策机制研究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38.统筹推进财税金融重点领域改革的宏观政策优化和理论深化研究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39.健全国家经济社会发展规划制度体系的理论内涵和导向作用研究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40.国家宏观资产负债表管理的重要意义、难点问题和机制创新研究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41.健全预算制度加强财政资源和预算统筹研究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42.国有资本经营预算和绩效评价的功能作用、运行机制和制度完善研究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43.健全税收制度、优化税制结构的理论和政策创新研究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44.中央和地方财政关系的理论建构、历史经验和协调机制研究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45.政府债务管理的长效机制和风险防范研究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46.完善中央银行制度与畅通货币政策传导机制研究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47.以服务实体经济为导向的金融机构治理和激励约束机制研究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48.社会主义市场经济条件下资本市场健康稳定发展与制度构建研究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49.金融法制定的理论逻辑、制度范式与实践意义研究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50.推进人民币国际化的重大意义、发展路径和制度举措研究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51.金融市场互联互通的理论深化和制度优化研究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52.中国式现代化背景下城乡融合发展的重点难点和理论创新研究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53.统筹新型工业化、新型城镇化和乡村全面振兴的理论框架与实现路径研究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54.促进城乡要素平等交换、双向流动的制度建设研究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55.产业升级、人口集聚、城镇发展良性互动的新型城镇化发展机制研究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56.加快农业转移人口市民化的主要困境与解决思路研究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57.转变城市发展方式的理论内涵、实践路径和机制保障研究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58.巩固和完善农村基本经营制度的理论和实践研究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59.深化强农惠农富农支持制度改革研究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60.农村低收入人口和欠发达地区分层分类帮扶制度研究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61.健全脱贫攻坚国家投入形成资产的长效管理机制研究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62.推动乡村全面振兴的体制改革、机制创新和政策优化研究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63.深化土地制度改革的理论创新和实践探索研究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64.在新的国际环境下推进高水平对外开放的方式与途径研究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65.完善高水平对外开放体制机制综合研究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66.稳步扩大制度型开放的理论建构与风险治理研究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67.推动全球经济治理体系改革的基本思路和中国方案研究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68.加快内外贸一体化改革的政策体系和制度保障研究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69.深化外商投资和对外投资管理体制改革的重点难点与制度创新研究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70.优化区域开放布局形成全面开放格局的体制机制研究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71.自由贸易试验区首创性、集成式探索的理论创新和发展路径研究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72.“一国两制”框架下完善促进两岸经济文化交流合作的制度和政策研究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73.完善推进高质量共建“一带一路”机制研究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74.健全全过程人民民主制度体系的理论深化与实践创新研究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75.新时代完善大统战工作格局的重大理论和实践问题研究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76.促进民族团结进步法制保障研究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77.加强重点领域、新兴领域、涉外领域立法的理论和实践问题研究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78.完善行政裁量权基准制度和推动行政执法标准跨区域衔接研究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79.深化审执分离改革与健全国家执行体制的理论和制度建设研究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80.完善公共法律服务体系的理论内涵和制度建设研究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81.涉外法律法规体系和法治实施体系建设研究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82.构建适应信息技术迅猛发展新形势的文化体制机制研究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83.健全激发全民族文化创新创造活力的文化体制机制研究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84.构建适应全媒体生产传播工作机制和评价体系研究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85.推进文明乡风建设的时代使命和实施路径研究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86.中华传统美德传承体系构建与实践创新研究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87.网上思想道德教育分众化、精准化实施机制研究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88.建立优质文化资源直达基层机制研究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89.分类深化文化事业单位改革和文化领域国资国企改革研究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90.文艺创作生产服务、引导、组织工作机制创新研究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91.完善支持文化改革发展的经济政策研究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92.文化和科技融合的有效机制与业态创新研究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93.文化遗产系统性保护和统一监管的实现路径和政策支持研究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94.深化网络管理体制改革与健全网络综合治理体系研究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95.推进新闻宣传和网络舆论一体化管理研究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96.生成式人工智能发展规律和管理机制研究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97.构建更有效力的国际传播体系研究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98.建设全球文明倡议践行机制促进文明交流互鉴研究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99.完善基本公共服务制度体系的理论内涵和实现路径研究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100.完善收入分配制度的理论建构和制度优化研究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101.健全高质量充分就业促进机制研究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102.发展多层次多支柱养老保险体系的制度供给研究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103.构建房地产发展新模式的理论创新与实现机制研究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104.医疗、医保、医药协同发展和治理的政策创新研究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105.生育友好型社会背景下生育支持政策体系和激励机制研究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106.促进养老事业和养老产业发展的政策与机制研究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107.降碳、减污、扩绿、增长协同推进的理论与实践研究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108.“两山”理念的中国特色与转化机制研究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109.生态环境法典化的中国实践和理论创新研究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110.健全生态环境治理体系的理论内涵和制度设计研究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111.绿色低碳循环发展经济体系建设研究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112.加快建设新型能源体系的重要意义与政策优化研究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113.国家安全法治体系、战略体系、政策体系、风险监测预警体系统筹建设研究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114.健全重大突发公共事件处置保障体系研究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115.建立全国统一的人口管理制度研究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116.反制裁、反干涉、反“长臂管辖”的理论体系与制度保障研究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117.一体化国家战略体系和能力建设工作机制研究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118.中国共产党创新改进领导方式和执政方式的深刻内涵与体制机制研究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119.加强新经济组织、新社会组织、新就业群体党的建设有效途径研究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120.新型腐败和隐性腐败的特点、规律及防治策略研究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121.坚持用改革精神和严的标准管党治党的理论创新和机制建设研究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900" w:afterAutospacing="0" w:line="720" w:lineRule="atLeast"/>
        <w:ind w:left="0" w:right="0" w:firstLine="420"/>
        <w:jc w:val="left"/>
        <w:rPr>
          <w:rFonts w:hint="default" w:ascii="microsoft yahei" w:hAnsi="microsoft yahei" w:eastAsia="microsoft yahei" w:cs="microsoft yahei"/>
          <w:sz w:val="36"/>
          <w:szCs w:val="36"/>
        </w:rPr>
      </w:pPr>
      <w:r>
        <w:rPr>
          <w:rFonts w:hint="default" w:ascii="microsoft yahei" w:hAnsi="microsoft yahei" w:eastAsia="microsoft yahei" w:cs="microsoft yahei"/>
          <w:caps w:val="0"/>
          <w:color w:val="333333"/>
          <w:spacing w:val="0"/>
          <w:sz w:val="36"/>
          <w:szCs w:val="36"/>
          <w:bdr w:val="none" w:color="auto" w:sz="0" w:space="0"/>
        </w:rPr>
        <w:t>附件：</w:t>
      </w:r>
      <w:r>
        <w:rPr>
          <w:rFonts w:hint="default" w:ascii="microsoft yahei" w:hAnsi="microsoft yahei" w:eastAsia="microsoft yahei" w:cs="microsoft yahei"/>
          <w:caps w:val="0"/>
          <w:spacing w:val="0"/>
          <w:sz w:val="36"/>
          <w:szCs w:val="36"/>
          <w:u w:val="none"/>
          <w:bdr w:val="none" w:color="auto" w:sz="0" w:space="0"/>
        </w:rPr>
        <w:fldChar w:fldCharType="begin"/>
      </w:r>
      <w:r>
        <w:rPr>
          <w:rFonts w:hint="default" w:ascii="microsoft yahei" w:hAnsi="microsoft yahei" w:eastAsia="microsoft yahei" w:cs="microsoft yahei"/>
          <w:caps w:val="0"/>
          <w:spacing w:val="0"/>
          <w:sz w:val="36"/>
          <w:szCs w:val="36"/>
          <w:u w:val="none"/>
          <w:bdr w:val="none" w:color="auto" w:sz="0" w:space="0"/>
        </w:rPr>
        <w:instrText xml:space="preserve"> HYPERLINK "http://download.people.com.cn/dangwang/one17246409561.docx" \t "/Users/yufan/Documents\\x/_blank" </w:instrText>
      </w:r>
      <w:r>
        <w:rPr>
          <w:rFonts w:hint="default" w:ascii="microsoft yahei" w:hAnsi="microsoft yahei" w:eastAsia="microsoft yahei" w:cs="microsoft yahei"/>
          <w:caps w:val="0"/>
          <w:spacing w:val="0"/>
          <w:sz w:val="36"/>
          <w:szCs w:val="36"/>
          <w:u w:val="none"/>
          <w:bdr w:val="none" w:color="auto" w:sz="0" w:space="0"/>
        </w:rPr>
        <w:fldChar w:fldCharType="separate"/>
      </w:r>
      <w:r>
        <w:rPr>
          <w:rStyle w:val="9"/>
          <w:rFonts w:hint="default" w:ascii="microsoft yahei" w:hAnsi="microsoft yahei" w:eastAsia="microsoft yahei" w:cs="microsoft yahei"/>
          <w:caps w:val="0"/>
          <w:spacing w:val="0"/>
          <w:sz w:val="36"/>
          <w:szCs w:val="36"/>
          <w:u w:val="none"/>
          <w:bdr w:val="none" w:color="auto" w:sz="0" w:space="0"/>
        </w:rPr>
        <w:t>研究阐释党的二十届三中全会精神国家社会科学基金重大专项投标书</w:t>
      </w:r>
      <w:r>
        <w:rPr>
          <w:rFonts w:hint="default" w:ascii="microsoft yahei" w:hAnsi="microsoft yahei" w:eastAsia="microsoft yahei" w:cs="microsoft yahei"/>
          <w:caps w:val="0"/>
          <w:spacing w:val="0"/>
          <w:sz w:val="36"/>
          <w:szCs w:val="36"/>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microsoft yahei">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F21B2"/>
    <w:rsid w:val="39FF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2024-08-26T13:13:00Z</dcterms:created>
  <dc:creator>Twinkle_</dc:creator>
  <cp:lastModifiedBy>Twinkle_</cp:lastModifiedBy>
  <dcterms:modified xsi:type="dcterms:W3CDTF">2024-08-26T13:13:48Z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D5B72AF17960FCA3E90ECC66B3319A13_41</vt:lpwstr>
  </property>
</Properties>
</file>