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6BB0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tcMar>
              <w:top w:w="150" w:type="dxa"/>
            </w:tcMar>
            <w:vAlign w:val="center"/>
          </w:tcPr>
          <w:p w14:paraId="20CF0C95">
            <w:pPr>
              <w:pStyle w:val="2"/>
              <w:keepNext w:val="0"/>
              <w:keepLines w:val="0"/>
              <w:widowControl/>
              <w:suppressLineNumbers w:val="0"/>
              <w:spacing w:line="330" w:lineRule="atLeast"/>
              <w:jc w:val="center"/>
            </w:pPr>
            <w:r>
              <w:rPr>
                <w:rStyle w:val="5"/>
                <w:rFonts w:ascii="黑体" w:hAnsi="宋体" w:eastAsia="黑体" w:cs="黑体"/>
                <w:i w:val="0"/>
                <w:iCs w:val="0"/>
                <w:caps w:val="0"/>
                <w:color w:val="FF0000"/>
                <w:spacing w:val="0"/>
                <w:sz w:val="36"/>
                <w:szCs w:val="36"/>
              </w:rPr>
              <w:t>2025年度全国教育科学规划终身教育体系研究专项申报公告</w:t>
            </w:r>
          </w:p>
          <w:p w14:paraId="11F4F99C">
            <w:pPr>
              <w:pStyle w:val="2"/>
              <w:keepNext w:val="0"/>
              <w:keepLines w:val="0"/>
              <w:widowControl/>
              <w:suppressLineNumbers w:val="0"/>
              <w:spacing w:line="330" w:lineRule="atLeast"/>
              <w:jc w:val="center"/>
            </w:pPr>
            <w:r>
              <w:rPr>
                <w:rFonts w:ascii="仿宋" w:hAnsi="仿宋" w:eastAsia="仿宋" w:cs="仿宋"/>
                <w:i w:val="0"/>
                <w:iCs w:val="0"/>
                <w:caps w:val="0"/>
                <w:color w:val="666666"/>
                <w:spacing w:val="0"/>
                <w:sz w:val="18"/>
                <w:szCs w:val="18"/>
                <w:shd w:val="clear" w:fill="FFFFFF"/>
              </w:rPr>
              <w:t>　来源：全国教育科学规划领导小组办公室    发表时间：2025-04-26   阅读次数：5083   作者：全国教育科学规划领导小组办公室</w:t>
            </w:r>
          </w:p>
          <w:p w14:paraId="36BE8BCD">
            <w:pPr>
              <w:pStyle w:val="2"/>
              <w:keepNext w:val="0"/>
              <w:keepLines w:val="0"/>
              <w:widowControl/>
              <w:suppressLineNumbers w:val="0"/>
              <w:spacing w:line="330" w:lineRule="atLeast"/>
              <w:jc w:val="left"/>
            </w:pPr>
            <w:r>
              <w:rPr>
                <w:rFonts w:ascii="仿宋_gb2312" w:hAnsi="仿宋_gb2312" w:eastAsia="仿宋_gb2312" w:cs="仿宋_gb2312"/>
                <w:i w:val="0"/>
                <w:iCs w:val="0"/>
                <w:caps w:val="0"/>
                <w:color w:val="5D6264"/>
                <w:spacing w:val="0"/>
                <w:sz w:val="27"/>
                <w:szCs w:val="27"/>
                <w:shd w:val="clear" w:fill="FFFFFF"/>
              </w:rPr>
              <w:t>    为做好全国教育科学规划终身教育体系研究专项（以下简称终身专项）申报工作，现就有关事项公告如下。</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一、专项目的</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终身专项面向教育强国建设重大部署、重点任务和综合改革实践需要，围绕引领和服务学习型城市和学习型社区建设、完善国家开放大学体系、建好国家老年大学、加强学习型社会数字基础设施建设、建好国家数字大学等战略任务开展研究，突出研究与实践相结合，突出数据支撑，为构建泛在可及的终身教育体系提供决策支撑。</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二、选题指南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申报终身专项，重大和重点项目必须使用指南中的题目，按照题目的目标任务对研究进行设计。一般项目可对指南中的题目进行适当微调，但不得大幅改变题目中的关键词。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专项每个选题原则上只确立1个立项项目。</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三、资助额度</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专项项目类别和资助额度分别为：重大项目，每项资助额度为60万元；重点项目，每项资助额度为35万元；一般项目，每项资助额度为20万元。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四、申报条件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（一）项目申请人须具备下列条件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1.申请人须遵守中华人民共和国宪法和法律，坚持正确的政治方向、价值取向和研究导向，遵守全国教育科学规划有关管理规定。</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2.专项主要面向开放大学和高等学校，部委直属单位，省级以上研究机构、党校（行政学院）等机构的研究人员申报。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重大项目须具有正高级专业技术职称，或厅局级（含）以上领导职务；申请重点项目和一般项目须具有副高级以上（含）专业技术职称，或厅局级（含）以上领导职务，或具有博士学位。团队成员须包含开放大学在职教学或科研人员。</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凡以博士学位论文或博士后出站报告为基础申报本次终身专项，须在《全国教育科学规划项目申请书》（以下简称《申请书》）中，注明所申请项目与学位论文（出站报告）的联系和区别，申请鉴定结项时须提交学位论文（出站报告）原件。不得以已出版的内容基本相同的研究成果申请终身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（二）项目申请人所在单位须具备下列条件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1.在相关领域具有较强的师资队伍、科研力量和扎实的学术积累，或丰富的实践经验。</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2.设有专门负责科研管理工作的职能部门。</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3.能够为开展研究工作提供必要条件，并承诺信誉保证。</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五、申报要求</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1.终身专项申报</w:t>
            </w:r>
            <w:r>
              <w:rPr>
                <w:rStyle w:val="5"/>
                <w:rFonts w:hint="default" w:ascii="仿宋_gb2312" w:hAnsi="仿宋_gb2312" w:eastAsia="仿宋_gb2312" w:cs="仿宋_gb2312"/>
                <w:i w:val="0"/>
                <w:iCs w:val="0"/>
                <w:caps w:val="0"/>
                <w:color w:val="5D6264"/>
                <w:spacing w:val="0"/>
                <w:sz w:val="27"/>
                <w:szCs w:val="27"/>
                <w:shd w:val="clear" w:fill="FFFFFF"/>
              </w:rPr>
              <w:t>不限额</w:t>
            </w:r>
            <w:r>
              <w:rPr>
                <w:rFonts w:hint="default" w:ascii="仿宋_gb2312" w:hAnsi="仿宋_gb2312" w:eastAsia="仿宋_gb2312" w:cs="仿宋_gb2312"/>
                <w:i w:val="0"/>
                <w:iCs w:val="0"/>
                <w:caps w:val="0"/>
                <w:color w:val="5D6264"/>
                <w:spacing w:val="0"/>
                <w:sz w:val="27"/>
                <w:szCs w:val="27"/>
                <w:shd w:val="clear" w:fill="FFFFFF"/>
              </w:rPr>
              <w:t>。各二级管理机构和申请单位要着力提高申报质量，宁缺毋滥。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专项研究年限为2-3年，不得延期。一般项目，要求至少1篇决策咨询报告被《全国教育科学规划课题成果要报》刊发、或被专项合作单位及以上领导肯定性批示、或被专项合作单位及以上党政机关的内刊刊发，同时至少发表1篇中文核心期刊（或SCI、SSCI、CSSCI、A&amp;HCI）论文。重点项目和重大项目的成果要求须高于一般项目，成果形式、数量和级别与资助金额和研究年限相匹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3.申请人应按照《全国教育科学规划管理办法》和《全国教育科学规划课题资金管理办法》（详见我办网站</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"https://onsgep.moe.edu.cn/"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https://onsgep.moe.edu.cn/</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）的要求，根据实际需要编制科学合理的经费预算。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申报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六、工作安排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本年度终身专项实行</w:t>
            </w:r>
            <w:r>
              <w:rPr>
                <w:rStyle w:val="5"/>
                <w:rFonts w:hint="default" w:ascii="仿宋_gb2312" w:hAnsi="仿宋_gb2312" w:eastAsia="仿宋_gb2312" w:cs="仿宋_gb2312"/>
                <w:i w:val="0"/>
                <w:iCs w:val="0"/>
                <w:caps w:val="0"/>
                <w:color w:val="5D6264"/>
                <w:spacing w:val="0"/>
                <w:sz w:val="27"/>
                <w:szCs w:val="27"/>
                <w:shd w:val="clear" w:fill="FFFFFF"/>
              </w:rPr>
              <w:t>网络申报。</w:t>
            </w:r>
            <w:r>
              <w:rPr>
                <w:rFonts w:hint="default" w:ascii="仿宋_gb2312" w:hAnsi="仿宋_gb2312" w:eastAsia="仿宋_gb2312" w:cs="仿宋_gb2312"/>
                <w:i w:val="0"/>
                <w:iCs w:val="0"/>
                <w:caps w:val="0"/>
                <w:color w:val="5D6264"/>
                <w:spacing w:val="0"/>
                <w:sz w:val="27"/>
                <w:szCs w:val="27"/>
                <w:shd w:val="clear" w:fill="FFFFFF"/>
              </w:rPr>
              <w:t>“全国教育科学规划管理平台”（</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https://202.205.185.227/</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1. 申报时间安排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2. 审核时间安排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3. 报送纸质材料时间安排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《申请书》《活页》和《申报数据汇总表》均</w:t>
            </w:r>
            <w:r>
              <w:rPr>
                <w:rStyle w:val="5"/>
                <w:rFonts w:hint="default" w:ascii="仿宋_gb2312" w:hAnsi="仿宋_gb2312" w:eastAsia="仿宋_gb2312" w:cs="仿宋_gb2312"/>
                <w:i w:val="0"/>
                <w:iCs w:val="0"/>
                <w:caps w:val="0"/>
                <w:color w:val="5D6264"/>
                <w:spacing w:val="0"/>
                <w:sz w:val="27"/>
                <w:szCs w:val="27"/>
                <w:shd w:val="clear" w:fill="FFFFFF"/>
              </w:rPr>
              <w:t>无需寄送纸质版</w:t>
            </w:r>
            <w:r>
              <w:rPr>
                <w:rFonts w:hint="default" w:ascii="仿宋_gb2312" w:hAnsi="仿宋_gb2312" w:eastAsia="仿宋_gb2312" w:cs="仿宋_gb2312"/>
                <w:i w:val="0"/>
                <w:iCs w:val="0"/>
                <w:caps w:val="0"/>
                <w:color w:val="5D6264"/>
                <w:spacing w:val="0"/>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若有问题需咨询，请先查看《2025年度全国教育科学规划各类项目申报常见问题答疑》和《</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"https://202.205.185.227/indexAction!do_downLoad.action?fId=ff8080818f527e3a018f5b2a02b21127"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全国教育科学规划管理平台操作手册—其他类别项目申报</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》。再有疑问，二级管理单位咨询全规办，地方高校请先咨询省级教育规划办（省级教育规划办电话请上管理平台的“通知公告”栏目查询）。</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全规办咨询电话：010—62003471、62003308；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single"/>
                <w:shd w:val="clear" w:fill="FFFFFF"/>
              </w:rPr>
              <w:t>support@e-plugger.com。</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邮寄地址：北京市海淀区北三环中路46号全国教育科学规划领导小组办公室。邮政编码：100088。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p>
          <w:p w14:paraId="475BC6EC">
            <w:pPr>
              <w:keepNext w:val="0"/>
              <w:keepLines w:val="0"/>
              <w:widowControl/>
              <w:suppressLineNumbers w:val="0"/>
              <w:pBdr>
                <w:top w:val="none" w:color="auto" w:sz="0" w:space="0"/>
              </w:pBdr>
              <w:spacing w:line="330" w:lineRule="atLeast"/>
              <w:jc w:val="right"/>
              <w:rPr>
                <w:rFonts w:hint="eastAsia"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全国教育科学规划领导小组办公室</w:t>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2025年4月26日</w:t>
            </w:r>
            <w:r>
              <w:rPr>
                <w:rFonts w:hint="eastAsia" w:ascii="仿宋" w:hAnsi="仿宋" w:eastAsia="仿宋" w:cs="仿宋"/>
                <w:i w:val="0"/>
                <w:iCs w:val="0"/>
                <w:caps w:val="0"/>
                <w:color w:val="5D6264"/>
                <w:spacing w:val="0"/>
                <w:kern w:val="0"/>
                <w:sz w:val="21"/>
                <w:szCs w:val="21"/>
                <w:shd w:val="clear" w:fill="FFFFFF"/>
                <w:lang w:val="en-US" w:eastAsia="zh-CN" w:bidi="ar"/>
              </w:rPr>
              <w:br w:type="textWrapping"/>
            </w:r>
            <w:r>
              <w:rPr>
                <w:rFonts w:hint="eastAsia" w:ascii="仿宋" w:hAnsi="仿宋" w:eastAsia="仿宋" w:cs="仿宋"/>
                <w:i w:val="0"/>
                <w:iCs w:val="0"/>
                <w:caps w:val="0"/>
                <w:color w:val="5D6264"/>
                <w:spacing w:val="0"/>
                <w:kern w:val="0"/>
                <w:sz w:val="21"/>
                <w:szCs w:val="21"/>
                <w:shd w:val="clear" w:fill="FFFFFF"/>
                <w:lang w:val="en-US" w:eastAsia="zh-CN" w:bidi="ar"/>
              </w:rPr>
              <w:t> </w:t>
            </w:r>
          </w:p>
        </w:tc>
      </w:tr>
      <w:tr w14:paraId="1094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15EF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0" w:type="auto"/>
                  <w:shd w:val="clear"/>
                  <w:vAlign w:val="top"/>
                </w:tcPr>
                <w:p w14:paraId="4428C7DC">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附件</w:t>
                  </w:r>
                </w:p>
              </w:tc>
            </w:tr>
            <w:tr w14:paraId="322B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99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0"/>
                  </w:tblGrid>
                  <w:tr w14:paraId="638A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50028429">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1：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"https://onsgep.moe.edu.cn/edoas2/common/showAttachment?eid=YzTkV38Jl1oyHgbaV4JXYyzg6aM4GXxyygDaz4rXXyHYzT&amp;vcode=1eeb3ff3bb6d"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2025年度全国教育科学规划专项指南——终身教育.docx  </w:t>
                        </w:r>
                        <w:r>
                          <w:rPr>
                            <w:rFonts w:hint="eastAsia" w:ascii="宋体" w:hAnsi="宋体" w:eastAsia="宋体" w:cs="宋体"/>
                            <w:color w:val="3A3A3A"/>
                            <w:kern w:val="0"/>
                            <w:sz w:val="18"/>
                            <w:szCs w:val="18"/>
                            <w:u w:val="none"/>
                            <w:lang w:val="en-US" w:eastAsia="zh-CN" w:bidi="ar"/>
                          </w:rPr>
                          <w:fldChar w:fldCharType="end"/>
                        </w:r>
                      </w:p>
                    </w:tc>
                  </w:tr>
                  <w:tr w14:paraId="2856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45E92530">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2：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"https://onsgep.moe.edu.cn/edoas2/common/showAttachment?eid=YzTkV38Jl1oyHgbaV4JXYyzg6al4iXYyugban4rXXyFYzT&amp;vcode=1eeb3ff3bb6d"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8"/>
                            <w:szCs w:val="18"/>
                            <w:u w:val="none"/>
                            <w:lang w:val="en-US" w:eastAsia="zh-CN" w:bidi="ar"/>
                          </w:rPr>
                          <w:fldChar w:fldCharType="end"/>
                        </w:r>
                      </w:p>
                    </w:tc>
                  </w:tr>
                  <w:tr w14:paraId="4B84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05752C49">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3：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"https://onsgep.moe.edu.cn/edoas2/common/showAttachment?eid=Vtg1zMXzbvuyHgbaV4JXYyzg6al4YXoyWgaaV4rXXyBVtg&amp;vcode=1eeb3ff3bb6d"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8"/>
                            <w:szCs w:val="18"/>
                            <w:u w:val="none"/>
                            <w:lang w:val="en-US" w:eastAsia="zh-CN" w:bidi="ar"/>
                          </w:rPr>
                          <w:fldChar w:fldCharType="end"/>
                        </w:r>
                      </w:p>
                    </w:tc>
                  </w:tr>
                  <w:tr w14:paraId="0133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5E685D61">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4：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"https://onsgep.moe.edu.cn/edoas2/common/showAttachment?eid=Vtg1zMXzbvuxlsp56DbHiE8sq5GDnHiEksE5HDSHHEAsZVtg&amp;vcode=3ffd84d3070d"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2025年度全国教育科学规划各类项目申报常见问题答疑.doc  </w:t>
                        </w:r>
                        <w:r>
                          <w:rPr>
                            <w:rFonts w:hint="eastAsia" w:ascii="宋体" w:hAnsi="宋体" w:eastAsia="宋体" w:cs="宋体"/>
                            <w:color w:val="3A3A3A"/>
                            <w:kern w:val="0"/>
                            <w:sz w:val="18"/>
                            <w:szCs w:val="18"/>
                            <w:u w:val="none"/>
                            <w:lang w:val="en-US" w:eastAsia="zh-CN" w:bidi="ar"/>
                          </w:rPr>
                          <w:fldChar w:fldCharType="end"/>
                        </w:r>
                      </w:p>
                    </w:tc>
                  </w:tr>
                </w:tbl>
                <w:p w14:paraId="5D4CB473">
                  <w:pPr>
                    <w:jc w:val="left"/>
                    <w:rPr>
                      <w:rFonts w:hint="eastAsia" w:ascii="宋体" w:hAnsi="宋体" w:eastAsia="宋体" w:cs="宋体"/>
                      <w:color w:val="3A3A3A"/>
                      <w:sz w:val="18"/>
                      <w:szCs w:val="18"/>
                    </w:rPr>
                  </w:pPr>
                </w:p>
              </w:tc>
            </w:tr>
          </w:tbl>
          <w:p w14:paraId="305AA8EF">
            <w:pPr>
              <w:jc w:val="center"/>
              <w:rPr>
                <w:rFonts w:hint="eastAsia" w:ascii="宋体" w:hAnsi="宋体" w:eastAsia="宋体" w:cs="宋体"/>
                <w:i w:val="0"/>
                <w:iCs w:val="0"/>
                <w:caps w:val="0"/>
                <w:color w:val="3A3A3A"/>
                <w:spacing w:val="0"/>
                <w:sz w:val="18"/>
                <w:szCs w:val="18"/>
              </w:rPr>
            </w:pPr>
          </w:p>
        </w:tc>
      </w:tr>
    </w:tbl>
    <w:p w14:paraId="24FDA8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75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2025-04-28T06:50:47Z</dcterms:created>
  <dc:creator>Lenovo</dc:creator>
  <cp:lastModifiedBy>111</cp:lastModifiedBy>
  <dcterms:modified xsi:type="dcterms:W3CDTF">2025-04-28T06:51:01Z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DA4B7C9A23C44CD7BF822EDB89A6B57B_12</vt:lpwstr>
  </property>
</Properties>
</file>